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7D078B" w:rsidRPr="003C7004">
        <w:rPr>
          <w:sz w:val="28"/>
          <w:szCs w:val="28"/>
        </w:rPr>
        <w:t>Temperatur</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D078B" w:rsidTr="007D078B">
        <w:tc>
          <w:tcPr>
            <w:tcW w:w="2466" w:type="dxa"/>
            <w:vAlign w:val="center"/>
          </w:tcPr>
          <w:p w:rsidR="007D078B" w:rsidRPr="00DE6A25" w:rsidRDefault="007D078B" w:rsidP="008A099B">
            <w:pPr>
              <w:pStyle w:val="IQB-Merkmal"/>
            </w:pPr>
            <w:r w:rsidRPr="00DE6A25">
              <w:t>Leitidee</w:t>
            </w:r>
          </w:p>
        </w:tc>
        <w:tc>
          <w:tcPr>
            <w:tcW w:w="6604" w:type="dxa"/>
          </w:tcPr>
          <w:p w:rsidR="007D078B" w:rsidRPr="00DE6A25" w:rsidRDefault="007D078B" w:rsidP="008A099B">
            <w:pPr>
              <w:pStyle w:val="IQB-Merkmalswert"/>
              <w:rPr>
                <w:sz w:val="22"/>
                <w:szCs w:val="22"/>
              </w:rPr>
            </w:pPr>
            <w:r w:rsidRPr="00DE6A25">
              <w:rPr>
                <w:sz w:val="22"/>
                <w:szCs w:val="22"/>
              </w:rPr>
              <w:t>Funktionaler Zusammenhang (L4)</w:t>
            </w:r>
          </w:p>
        </w:tc>
      </w:tr>
      <w:tr w:rsidR="007D078B" w:rsidTr="007D078B">
        <w:tc>
          <w:tcPr>
            <w:tcW w:w="2466" w:type="dxa"/>
            <w:vAlign w:val="center"/>
          </w:tcPr>
          <w:p w:rsidR="007D078B" w:rsidRPr="00DE6A25" w:rsidRDefault="007D078B" w:rsidP="008A099B">
            <w:pPr>
              <w:pStyle w:val="IQB-Merkmal"/>
            </w:pPr>
            <w:r w:rsidRPr="00DE6A25">
              <w:t>Allgemeine Kompetenzen</w:t>
            </w:r>
          </w:p>
        </w:tc>
        <w:tc>
          <w:tcPr>
            <w:tcW w:w="6604" w:type="dxa"/>
          </w:tcPr>
          <w:p w:rsidR="007D078B" w:rsidRDefault="007D078B" w:rsidP="008A099B">
            <w:pPr>
              <w:pStyle w:val="IQB-Merkmalswert"/>
              <w:rPr>
                <w:sz w:val="22"/>
                <w:szCs w:val="22"/>
              </w:rPr>
            </w:pPr>
            <w:r w:rsidRPr="00DE6A25">
              <w:rPr>
                <w:sz w:val="22"/>
                <w:szCs w:val="22"/>
              </w:rPr>
              <w:t>Mit symbolischen, formalen und technischen Elementen der Mathematik umg</w:t>
            </w:r>
            <w:r w:rsidRPr="00DE6A25">
              <w:rPr>
                <w:sz w:val="22"/>
                <w:szCs w:val="22"/>
              </w:rPr>
              <w:t>e</w:t>
            </w:r>
            <w:r>
              <w:rPr>
                <w:sz w:val="22"/>
                <w:szCs w:val="22"/>
              </w:rPr>
              <w:t>hen (K5)</w:t>
            </w:r>
          </w:p>
          <w:p w:rsidR="007D078B" w:rsidRPr="00DE6A25" w:rsidRDefault="007D078B" w:rsidP="008A099B">
            <w:pPr>
              <w:pStyle w:val="IQB-Merkmalswert"/>
              <w:rPr>
                <w:sz w:val="22"/>
                <w:szCs w:val="22"/>
              </w:rPr>
            </w:pPr>
            <w:r w:rsidRPr="00DE6A25">
              <w:rPr>
                <w:sz w:val="22"/>
                <w:szCs w:val="22"/>
              </w:rPr>
              <w:t>Mathematisch kommunizieren (K6)</w:t>
            </w:r>
          </w:p>
        </w:tc>
      </w:tr>
      <w:tr w:rsidR="007D078B" w:rsidTr="007D078B">
        <w:tc>
          <w:tcPr>
            <w:tcW w:w="2466" w:type="dxa"/>
            <w:vAlign w:val="center"/>
          </w:tcPr>
          <w:p w:rsidR="007D078B" w:rsidRPr="00DE6A25" w:rsidRDefault="007D078B" w:rsidP="008A099B">
            <w:pPr>
              <w:pStyle w:val="IQB-Merkmal"/>
            </w:pPr>
            <w:r w:rsidRPr="00DE6A25">
              <w:t>Anforderungsbereich</w:t>
            </w:r>
          </w:p>
        </w:tc>
        <w:tc>
          <w:tcPr>
            <w:tcW w:w="6604" w:type="dxa"/>
          </w:tcPr>
          <w:p w:rsidR="007D078B" w:rsidRPr="00DE6A25" w:rsidRDefault="007D078B" w:rsidP="008A099B">
            <w:pPr>
              <w:pStyle w:val="IQB-Merkmalswert"/>
              <w:rPr>
                <w:sz w:val="22"/>
                <w:szCs w:val="22"/>
              </w:rPr>
            </w:pPr>
            <w:r w:rsidRPr="00DE6A25">
              <w:rPr>
                <w:sz w:val="22"/>
                <w:szCs w:val="22"/>
              </w:rPr>
              <w:t>I</w:t>
            </w:r>
          </w:p>
        </w:tc>
      </w:tr>
      <w:tr w:rsidR="007D078B" w:rsidTr="007D078B">
        <w:tc>
          <w:tcPr>
            <w:tcW w:w="2466" w:type="dxa"/>
            <w:vAlign w:val="center"/>
          </w:tcPr>
          <w:p w:rsidR="007D078B" w:rsidRPr="00DE6A25" w:rsidRDefault="007D078B" w:rsidP="008A099B">
            <w:pPr>
              <w:pStyle w:val="IQB-Merkmal"/>
            </w:pPr>
            <w:r w:rsidRPr="00DE6A25">
              <w:t>Kompetenzstufe</w:t>
            </w:r>
          </w:p>
        </w:tc>
        <w:tc>
          <w:tcPr>
            <w:tcW w:w="6604" w:type="dxa"/>
          </w:tcPr>
          <w:p w:rsidR="007D078B" w:rsidRPr="00DE6A25" w:rsidRDefault="007D078B" w:rsidP="008A099B">
            <w:pPr>
              <w:pStyle w:val="IQB-Merkmalswert"/>
              <w:rPr>
                <w:sz w:val="22"/>
                <w:szCs w:val="22"/>
              </w:rPr>
            </w:pPr>
            <w:r w:rsidRPr="00DE6A25">
              <w:rPr>
                <w:sz w:val="22"/>
                <w:szCs w:val="22"/>
              </w:rPr>
              <w:t>1b</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D078B" w:rsidTr="007D078B">
        <w:tc>
          <w:tcPr>
            <w:tcW w:w="2466" w:type="dxa"/>
            <w:vAlign w:val="center"/>
          </w:tcPr>
          <w:p w:rsidR="007D078B" w:rsidRPr="00DE6A25" w:rsidRDefault="007D078B" w:rsidP="008A099B">
            <w:pPr>
              <w:pStyle w:val="IQB-Merkmal"/>
            </w:pPr>
            <w:r w:rsidRPr="00DE6A25">
              <w:t>Leitidee</w:t>
            </w:r>
          </w:p>
        </w:tc>
        <w:tc>
          <w:tcPr>
            <w:tcW w:w="6604" w:type="dxa"/>
          </w:tcPr>
          <w:p w:rsidR="007D078B" w:rsidRPr="00DE6A25" w:rsidRDefault="007D078B" w:rsidP="008A099B">
            <w:pPr>
              <w:pStyle w:val="IQB-Merkmalswert"/>
              <w:rPr>
                <w:sz w:val="22"/>
                <w:szCs w:val="22"/>
              </w:rPr>
            </w:pPr>
            <w:r w:rsidRPr="00DE6A25">
              <w:rPr>
                <w:sz w:val="22"/>
                <w:szCs w:val="22"/>
              </w:rPr>
              <w:t>Funktionaler Zusammenhang (L4)</w:t>
            </w:r>
          </w:p>
        </w:tc>
      </w:tr>
      <w:tr w:rsidR="007D078B" w:rsidTr="007D078B">
        <w:tc>
          <w:tcPr>
            <w:tcW w:w="2466" w:type="dxa"/>
            <w:vAlign w:val="center"/>
          </w:tcPr>
          <w:p w:rsidR="007D078B" w:rsidRPr="00DE6A25" w:rsidRDefault="007D078B" w:rsidP="008A099B">
            <w:pPr>
              <w:pStyle w:val="IQB-Merkmal"/>
            </w:pPr>
            <w:r w:rsidRPr="00DE6A25">
              <w:t>Allgemeine Kompetenzen</w:t>
            </w:r>
          </w:p>
        </w:tc>
        <w:tc>
          <w:tcPr>
            <w:tcW w:w="6604" w:type="dxa"/>
          </w:tcPr>
          <w:p w:rsidR="007D078B" w:rsidRDefault="007D078B" w:rsidP="008A099B">
            <w:pPr>
              <w:pStyle w:val="IQB-Merkmalswert"/>
              <w:rPr>
                <w:sz w:val="22"/>
                <w:szCs w:val="22"/>
              </w:rPr>
            </w:pPr>
            <w:r w:rsidRPr="00DE6A25">
              <w:rPr>
                <w:sz w:val="22"/>
                <w:szCs w:val="22"/>
              </w:rPr>
              <w:t>Mit symbolischen, formalen und technischen Elementen der Mathematik umg</w:t>
            </w:r>
            <w:r w:rsidRPr="00DE6A25">
              <w:rPr>
                <w:sz w:val="22"/>
                <w:szCs w:val="22"/>
              </w:rPr>
              <w:t>e</w:t>
            </w:r>
            <w:r>
              <w:rPr>
                <w:sz w:val="22"/>
                <w:szCs w:val="22"/>
              </w:rPr>
              <w:t>hen (K5)</w:t>
            </w:r>
          </w:p>
          <w:p w:rsidR="007D078B" w:rsidRPr="00DE6A25" w:rsidRDefault="007D078B" w:rsidP="008A099B">
            <w:pPr>
              <w:pStyle w:val="IQB-Merkmalswert"/>
              <w:rPr>
                <w:sz w:val="22"/>
                <w:szCs w:val="22"/>
              </w:rPr>
            </w:pPr>
            <w:r w:rsidRPr="00DE6A25">
              <w:rPr>
                <w:sz w:val="22"/>
                <w:szCs w:val="22"/>
              </w:rPr>
              <w:t>Mathematisch kommunizieren (K6)</w:t>
            </w:r>
          </w:p>
        </w:tc>
      </w:tr>
      <w:tr w:rsidR="007D078B" w:rsidTr="007D078B">
        <w:tc>
          <w:tcPr>
            <w:tcW w:w="2466" w:type="dxa"/>
            <w:vAlign w:val="center"/>
          </w:tcPr>
          <w:p w:rsidR="007D078B" w:rsidRPr="00DE6A25" w:rsidRDefault="007D078B" w:rsidP="008A099B">
            <w:pPr>
              <w:pStyle w:val="IQB-Merkmal"/>
            </w:pPr>
            <w:r w:rsidRPr="00DE6A25">
              <w:t>Anforderungsbereich</w:t>
            </w:r>
          </w:p>
        </w:tc>
        <w:tc>
          <w:tcPr>
            <w:tcW w:w="6604" w:type="dxa"/>
          </w:tcPr>
          <w:p w:rsidR="007D078B" w:rsidRPr="00DE6A25" w:rsidRDefault="007D078B" w:rsidP="008A099B">
            <w:pPr>
              <w:pStyle w:val="IQB-Merkmalswert"/>
              <w:rPr>
                <w:sz w:val="22"/>
                <w:szCs w:val="22"/>
              </w:rPr>
            </w:pPr>
            <w:r w:rsidRPr="00DE6A25">
              <w:rPr>
                <w:sz w:val="22"/>
                <w:szCs w:val="22"/>
              </w:rPr>
              <w:t>II</w:t>
            </w:r>
          </w:p>
        </w:tc>
      </w:tr>
      <w:tr w:rsidR="007D078B" w:rsidTr="007D078B">
        <w:tc>
          <w:tcPr>
            <w:tcW w:w="2466" w:type="dxa"/>
            <w:vAlign w:val="center"/>
          </w:tcPr>
          <w:p w:rsidR="007D078B" w:rsidRPr="00DE6A25" w:rsidRDefault="007D078B" w:rsidP="008A099B">
            <w:pPr>
              <w:pStyle w:val="IQB-Merkmal"/>
            </w:pPr>
            <w:r w:rsidRPr="00DE6A25">
              <w:t>Kompetenzstufe</w:t>
            </w:r>
          </w:p>
        </w:tc>
        <w:tc>
          <w:tcPr>
            <w:tcW w:w="6604" w:type="dxa"/>
          </w:tcPr>
          <w:p w:rsidR="007D078B" w:rsidRPr="00DE6A25" w:rsidRDefault="007D078B" w:rsidP="008A099B">
            <w:pPr>
              <w:pStyle w:val="IQB-Merkmalswert"/>
              <w:rPr>
                <w:sz w:val="22"/>
                <w:szCs w:val="22"/>
              </w:rPr>
            </w:pPr>
            <w:r w:rsidRPr="00DE6A25">
              <w:rPr>
                <w:sz w:val="22"/>
                <w:szCs w:val="22"/>
              </w:rPr>
              <w:t>3</w:t>
            </w:r>
          </w:p>
        </w:tc>
      </w:tr>
    </w:tbl>
    <w:p w:rsidR="00694A63" w:rsidRPr="00694A63" w:rsidRDefault="00694A63" w:rsidP="00694A63">
      <w:pPr>
        <w:pStyle w:val="IQB-Teilaufgabentitel"/>
        <w:rPr>
          <w:b/>
        </w:rPr>
      </w:pPr>
      <w:r w:rsidRPr="00694A63">
        <w:rPr>
          <w:b/>
        </w:rPr>
        <w:t>Aufgabenbezogener Kommentar</w:t>
      </w:r>
    </w:p>
    <w:p w:rsidR="007D078B" w:rsidRPr="007D078B" w:rsidRDefault="007D078B" w:rsidP="007D078B">
      <w:pPr>
        <w:jc w:val="both"/>
        <w:rPr>
          <w:rFonts w:ascii="Arial" w:hAnsi="Arial"/>
          <w:sz w:val="22"/>
          <w:szCs w:val="22"/>
        </w:rPr>
      </w:pPr>
      <w:r w:rsidRPr="007D078B">
        <w:rPr>
          <w:rFonts w:ascii="Arial" w:hAnsi="Arial"/>
          <w:sz w:val="22"/>
          <w:szCs w:val="22"/>
        </w:rPr>
        <w:t xml:space="preserve">In der Aufgabe „Temperatur“ geht es im Wesentlichen darum, einer gegebenen Temperatur in °C eine Temperatur in °F zuzuordnen. Daher gehört die Aufgabe zur Leitidee </w:t>
      </w:r>
      <w:r w:rsidRPr="007D078B">
        <w:rPr>
          <w:rFonts w:ascii="Arial" w:hAnsi="Arial"/>
          <w:i/>
          <w:sz w:val="22"/>
          <w:szCs w:val="22"/>
        </w:rPr>
        <w:t>funktionaler Zusammenhang</w:t>
      </w:r>
      <w:r w:rsidRPr="007D078B">
        <w:rPr>
          <w:rFonts w:ascii="Arial" w:hAnsi="Arial"/>
          <w:sz w:val="22"/>
          <w:szCs w:val="22"/>
        </w:rPr>
        <w:t xml:space="preserve"> (L4). </w:t>
      </w:r>
    </w:p>
    <w:p w:rsidR="007D078B" w:rsidRPr="007D078B" w:rsidRDefault="007D078B" w:rsidP="007D078B">
      <w:pPr>
        <w:jc w:val="both"/>
        <w:rPr>
          <w:rFonts w:ascii="Arial" w:hAnsi="Arial"/>
          <w:sz w:val="22"/>
          <w:szCs w:val="22"/>
        </w:rPr>
      </w:pPr>
    </w:p>
    <w:p w:rsidR="007D078B" w:rsidRPr="007D078B" w:rsidRDefault="007D078B" w:rsidP="007D078B">
      <w:pPr>
        <w:jc w:val="both"/>
        <w:rPr>
          <w:rFonts w:ascii="Arial" w:hAnsi="Arial"/>
          <w:sz w:val="22"/>
          <w:szCs w:val="22"/>
        </w:rPr>
      </w:pPr>
      <w:r w:rsidRPr="007D078B">
        <w:rPr>
          <w:rFonts w:ascii="Arial" w:hAnsi="Arial"/>
          <w:sz w:val="22"/>
          <w:szCs w:val="22"/>
        </w:rPr>
        <w:t xml:space="preserve">In Teilaufgabe 1 wird eine im Text formulierte Rechnung umgesetzt; in Teilaufgabe 2 wird ein Funktionsterm aufgestellt. Somit erfordern beide Teilaufgaben </w:t>
      </w:r>
      <w:r w:rsidRPr="007D078B">
        <w:rPr>
          <w:rFonts w:ascii="Arial" w:hAnsi="Arial"/>
          <w:i/>
          <w:sz w:val="22"/>
          <w:szCs w:val="22"/>
        </w:rPr>
        <w:t>Mit symbolischen, formalen und technischen Elementen der Mathematik umgehen</w:t>
      </w:r>
      <w:r w:rsidRPr="007D078B">
        <w:rPr>
          <w:rFonts w:ascii="Arial" w:hAnsi="Arial"/>
          <w:sz w:val="22"/>
          <w:szCs w:val="22"/>
        </w:rPr>
        <w:t xml:space="preserve"> (K5). Dabei ist in beiden Fällen die Übersetzung von Informationen aus einem Text in Mathematik entscheidend. Daher wird in beiden Teilaufgaben die Kompetenz </w:t>
      </w:r>
      <w:r w:rsidRPr="007D078B">
        <w:rPr>
          <w:rFonts w:ascii="Arial" w:hAnsi="Arial"/>
          <w:i/>
          <w:sz w:val="22"/>
          <w:szCs w:val="22"/>
        </w:rPr>
        <w:t>Mathematisch kommunizieren</w:t>
      </w:r>
      <w:r w:rsidRPr="007D078B">
        <w:rPr>
          <w:rFonts w:ascii="Arial" w:hAnsi="Arial"/>
          <w:sz w:val="22"/>
          <w:szCs w:val="22"/>
        </w:rPr>
        <w:t xml:space="preserve"> (K6) vorausgesetzt.</w:t>
      </w:r>
    </w:p>
    <w:p w:rsidR="007D078B" w:rsidRPr="007D078B" w:rsidRDefault="007D078B" w:rsidP="007D078B">
      <w:pPr>
        <w:jc w:val="both"/>
        <w:rPr>
          <w:rFonts w:ascii="Arial" w:hAnsi="Arial"/>
          <w:sz w:val="22"/>
          <w:szCs w:val="22"/>
        </w:rPr>
      </w:pPr>
    </w:p>
    <w:p w:rsidR="007D078B" w:rsidRPr="007D078B" w:rsidRDefault="007D078B" w:rsidP="007D078B">
      <w:pPr>
        <w:jc w:val="both"/>
        <w:rPr>
          <w:rFonts w:ascii="Arial" w:hAnsi="Arial"/>
          <w:sz w:val="22"/>
          <w:szCs w:val="22"/>
        </w:rPr>
      </w:pPr>
      <w:r w:rsidRPr="007D078B">
        <w:rPr>
          <w:rFonts w:ascii="Arial" w:hAnsi="Arial"/>
          <w:sz w:val="22"/>
          <w:szCs w:val="22"/>
        </w:rPr>
        <w:t>Zur Lösung von Teilaufgabe 1 werden aus einem kurzen, einfachen mathematikhaltigen Text Informationen entnommen und eine einfache Rechnung durchgeführt. Somit werden Kompetenzen aus dem Anforderungsbereich I benötigt. Zur Lösung von Teilaufgabe 2 muss natürliche Sprache in symbolische und formale Sprache übersetzt werden. Somit gehört diese Teilaufgabe zum Anforderungsbereich II.</w:t>
      </w:r>
    </w:p>
    <w:p w:rsidR="00694A63" w:rsidRPr="00694A63" w:rsidRDefault="00694A63" w:rsidP="00694A63">
      <w:pPr>
        <w:pStyle w:val="IQB-Teilaufgabentitel"/>
        <w:rPr>
          <w:b/>
        </w:rPr>
      </w:pPr>
      <w:r w:rsidRPr="00694A63">
        <w:rPr>
          <w:b/>
        </w:rPr>
        <w:t>Anregungen für den Unterricht</w:t>
      </w:r>
    </w:p>
    <w:p w:rsidR="007D078B" w:rsidRPr="007D078B" w:rsidRDefault="007D078B" w:rsidP="007D078B">
      <w:pPr>
        <w:jc w:val="both"/>
        <w:rPr>
          <w:rFonts w:ascii="Arial" w:hAnsi="Arial"/>
          <w:sz w:val="22"/>
          <w:szCs w:val="22"/>
        </w:rPr>
      </w:pPr>
      <w:r w:rsidRPr="007D078B">
        <w:rPr>
          <w:rFonts w:ascii="Arial" w:hAnsi="Arial"/>
          <w:sz w:val="22"/>
          <w:szCs w:val="22"/>
        </w:rPr>
        <w:t xml:space="preserve">Zwar können einige der Aufgaben aus Vera8 auch für andere Zwecke im Unterricht eingesetzt werden. Dies ist jedoch nicht automatisch vorauszusetzen. Aufgaben zur Diagnose von Kompetenzen sind grundsätzlich von Aufgaben zum Erwerb von Kompetenzen zu unterscheiden. Im Folgenden soll anhand der Aufgabe „Temperatur“ verdeutlicht werden, wie mit einfachen Mitteln eine Aufgabe, die ursprünglich zur Diagnose von Kompetenzen konzipiert worden ist, auch für den Kompetenzerwerb im Rahmen der Leitidee </w:t>
      </w:r>
      <w:r w:rsidRPr="007D078B">
        <w:rPr>
          <w:rFonts w:ascii="Arial" w:hAnsi="Arial"/>
          <w:i/>
          <w:sz w:val="22"/>
          <w:szCs w:val="22"/>
        </w:rPr>
        <w:t>funktionaler Zusammenhang</w:t>
      </w:r>
      <w:r w:rsidRPr="007D078B">
        <w:rPr>
          <w:rFonts w:ascii="Arial" w:hAnsi="Arial"/>
          <w:sz w:val="22"/>
          <w:szCs w:val="22"/>
        </w:rPr>
        <w:t xml:space="preserve"> (L4) eingesetzt werden kann. Dabei werden die Unterrichtssituationen „Erkunden und Entdecken“, „Zusammenfassen und Systematisieren“ und „Üben, Wiederholen und Vernetzen“ berücksichtigt. </w:t>
      </w:r>
    </w:p>
    <w:p w:rsidR="007D078B" w:rsidRPr="007D078B" w:rsidRDefault="007D078B" w:rsidP="007D078B">
      <w:pPr>
        <w:jc w:val="both"/>
        <w:rPr>
          <w:rFonts w:ascii="Arial" w:hAnsi="Arial"/>
          <w:sz w:val="22"/>
          <w:szCs w:val="22"/>
        </w:rPr>
      </w:pPr>
    </w:p>
    <w:p w:rsidR="007D078B" w:rsidRPr="007D078B" w:rsidRDefault="007D078B" w:rsidP="007D078B">
      <w:pPr>
        <w:jc w:val="both"/>
        <w:rPr>
          <w:rFonts w:ascii="Arial" w:hAnsi="Arial"/>
          <w:sz w:val="22"/>
          <w:szCs w:val="22"/>
        </w:rPr>
      </w:pPr>
      <w:r w:rsidRPr="007D078B">
        <w:rPr>
          <w:rFonts w:ascii="Arial" w:hAnsi="Arial"/>
          <w:b/>
          <w:sz w:val="22"/>
          <w:szCs w:val="22"/>
        </w:rPr>
        <w:t>Erkunden und Entdecken:</w:t>
      </w:r>
      <w:r w:rsidRPr="007D078B">
        <w:rPr>
          <w:rFonts w:ascii="Arial" w:hAnsi="Arial"/>
          <w:sz w:val="22"/>
          <w:szCs w:val="22"/>
        </w:rPr>
        <w:t xml:space="preserve"> Will man den Kontext Temperaturen in Celsius und Fahrenheit zum Erkunden und Entdecken einsetzen, wird den Schülerinnen und Schülern nicht wie hier eine Vorschrift zur Umrechnung vorgegeben. Vorgegeben wird beispielsweise ein Thermometer, auf dem beide Maßeinheiten angegeben sind. Die Aufgabe bestünde dann darin, eine Tabelle und später einen Graphen zu erstellen, der den Zusammenhang zwischen der Darstellung der Temperatur in Celsius und in Fahrenheit aufzeigt. Hernach beschreiben Schülerinnen und Schüler Unterschiede zu proportionalen Zuordnungen, indem sie auf die besondere Temperatur 0</w:t>
      </w:r>
      <w:r w:rsidRPr="007D078B">
        <w:rPr>
          <w:rFonts w:ascii="Arial" w:hAnsi="Arial"/>
          <w:w w:val="50"/>
          <w:sz w:val="22"/>
          <w:szCs w:val="22"/>
        </w:rPr>
        <w:t> </w:t>
      </w:r>
      <w:r w:rsidRPr="007D078B">
        <w:rPr>
          <w:rFonts w:ascii="Arial" w:hAnsi="Arial"/>
          <w:sz w:val="22"/>
          <w:szCs w:val="22"/>
        </w:rPr>
        <w:t xml:space="preserve">°C hingewiesen werden. </w:t>
      </w:r>
      <w:r w:rsidRPr="007D078B">
        <w:rPr>
          <w:rFonts w:ascii="Arial" w:hAnsi="Arial"/>
          <w:sz w:val="22"/>
          <w:szCs w:val="22"/>
        </w:rPr>
        <w:lastRenderedPageBreak/>
        <w:t>Ziel dieses Ansatzes wäre es, den Funktionsterm eigenständig herzuleiten. Falls dies auf Anhieb eine zu große Hürde darstellt, kann die Temperatur in Celsius zunächst mit der Temperatur in Kelvin verglichen werden.</w:t>
      </w:r>
    </w:p>
    <w:p w:rsidR="007D078B" w:rsidRPr="007D078B" w:rsidRDefault="007D078B" w:rsidP="007D078B">
      <w:pPr>
        <w:jc w:val="both"/>
        <w:rPr>
          <w:rFonts w:ascii="Arial" w:hAnsi="Arial"/>
          <w:sz w:val="22"/>
          <w:szCs w:val="22"/>
        </w:rPr>
      </w:pPr>
    </w:p>
    <w:p w:rsidR="007D078B" w:rsidRPr="007D078B" w:rsidRDefault="007D078B" w:rsidP="007D078B">
      <w:pPr>
        <w:jc w:val="both"/>
        <w:rPr>
          <w:rFonts w:ascii="Arial" w:hAnsi="Arial"/>
          <w:sz w:val="22"/>
          <w:szCs w:val="22"/>
        </w:rPr>
      </w:pPr>
      <w:r w:rsidRPr="007D078B">
        <w:rPr>
          <w:rFonts w:ascii="Arial" w:hAnsi="Arial"/>
          <w:b/>
          <w:sz w:val="22"/>
          <w:szCs w:val="22"/>
        </w:rPr>
        <w:t>Zusammenfassen und Systematisieren:</w:t>
      </w:r>
      <w:r w:rsidRPr="007D078B">
        <w:rPr>
          <w:rFonts w:ascii="Arial" w:hAnsi="Arial"/>
          <w:sz w:val="22"/>
          <w:szCs w:val="22"/>
        </w:rPr>
        <w:t xml:space="preserve"> Der Unterricht kann selbstredend nicht mit dem Erkunden und Entdecken aufhören. Eine wesentliche Unterrichtssituation widmet sich im Anschluss daran dem Zusammenfassen und Systematisieren. Nachdem die Erkundungen und Entdeckungen abgeschlossen sind, können Schülerinnen und Schüler aufg</w:t>
      </w:r>
      <w:bookmarkStart w:id="0" w:name="_GoBack"/>
      <w:bookmarkEnd w:id="0"/>
      <w:r w:rsidRPr="007D078B">
        <w:rPr>
          <w:rFonts w:ascii="Arial" w:hAnsi="Arial"/>
          <w:sz w:val="22"/>
          <w:szCs w:val="22"/>
        </w:rPr>
        <w:t>efordert werden die verschiedenen Darstellungsweisen von Funktionen (Text, Tabelle, Graph und Funktionsgleichung) aufzulisten und mit Beispielen zu belegen. Ebenso können die Begriffe Nullstelle, y-Achsenabschnitt, Steigung und Definitionsmenge im Sinne des Kontexts erläutert werden. Zur Sicherung und Systematisierung eignen sich z. B. Plakate, auf denen die eben angesprochenen Aspekte im Klassenraum für einen längeren Zeitraum sichtbar bleiben.</w:t>
      </w:r>
    </w:p>
    <w:p w:rsidR="007D078B" w:rsidRPr="007D078B" w:rsidRDefault="007D078B" w:rsidP="007D078B">
      <w:pPr>
        <w:jc w:val="both"/>
        <w:rPr>
          <w:rFonts w:ascii="Arial" w:hAnsi="Arial"/>
          <w:sz w:val="22"/>
          <w:szCs w:val="22"/>
        </w:rPr>
      </w:pPr>
    </w:p>
    <w:p w:rsidR="007D078B" w:rsidRPr="007D078B" w:rsidRDefault="007D078B" w:rsidP="007D078B">
      <w:pPr>
        <w:jc w:val="both"/>
        <w:rPr>
          <w:rFonts w:ascii="Arial" w:hAnsi="Arial"/>
          <w:sz w:val="22"/>
          <w:szCs w:val="22"/>
        </w:rPr>
      </w:pPr>
      <w:r w:rsidRPr="007D078B">
        <w:rPr>
          <w:rFonts w:ascii="Arial" w:hAnsi="Arial"/>
          <w:b/>
          <w:sz w:val="22"/>
          <w:szCs w:val="22"/>
        </w:rPr>
        <w:t>Üben, Wiederholen und Vernetzen:</w:t>
      </w:r>
      <w:r w:rsidRPr="007D078B">
        <w:rPr>
          <w:rFonts w:ascii="Arial" w:hAnsi="Arial"/>
          <w:sz w:val="22"/>
          <w:szCs w:val="22"/>
        </w:rPr>
        <w:t xml:space="preserve"> Zum dauerhaften Kompetenzaufbau gehört es auch, einzelne Inhalte und ganze Themen miteinander zu vernetzen. Vernetzungsaufgaben bieten dabei die Gelegenheit integriert zu üben und zu wiederholen. Der Kontext Temperatur könnte beispielsweise durch verschiedene Teilaufgaben mit anderen mathematischen Leitideen als der Leitidee </w:t>
      </w:r>
      <w:r w:rsidRPr="007D078B">
        <w:rPr>
          <w:rFonts w:ascii="Arial" w:hAnsi="Arial"/>
          <w:i/>
          <w:sz w:val="22"/>
          <w:szCs w:val="22"/>
        </w:rPr>
        <w:t>funktionaler Zusammenhang</w:t>
      </w:r>
      <w:r w:rsidRPr="007D078B">
        <w:rPr>
          <w:rFonts w:ascii="Arial" w:hAnsi="Arial"/>
          <w:sz w:val="22"/>
          <w:szCs w:val="22"/>
        </w:rPr>
        <w:t> (L4) verbunden werden. Zur Leitidee</w:t>
      </w:r>
      <w:r w:rsidRPr="007D078B">
        <w:rPr>
          <w:rFonts w:ascii="Arial" w:hAnsi="Arial"/>
          <w:i/>
          <w:sz w:val="22"/>
          <w:szCs w:val="22"/>
        </w:rPr>
        <w:t xml:space="preserve"> Zahl</w:t>
      </w:r>
      <w:r w:rsidRPr="007D078B">
        <w:rPr>
          <w:rFonts w:ascii="Arial" w:hAnsi="Arial"/>
          <w:sz w:val="22"/>
          <w:szCs w:val="22"/>
        </w:rPr>
        <w:t xml:space="preserve"> (L1) könnte beispielsweise eine Teilaufgabe zum Definitionsbereich gestellt werden, in der begründet werden muss, warum hier natürliche oder ganze Zahlen nicht ausreichend sind. Zur Leitidee </w:t>
      </w:r>
      <w:r w:rsidRPr="007D078B">
        <w:rPr>
          <w:rFonts w:ascii="Arial" w:hAnsi="Arial"/>
          <w:i/>
          <w:sz w:val="22"/>
          <w:szCs w:val="22"/>
        </w:rPr>
        <w:t>Messen</w:t>
      </w:r>
      <w:r w:rsidRPr="007D078B">
        <w:rPr>
          <w:rFonts w:ascii="Arial" w:hAnsi="Arial"/>
          <w:sz w:val="22"/>
          <w:szCs w:val="22"/>
        </w:rPr>
        <w:t xml:space="preserve"> (L2) können Teilaufgaben zum Schätzen formuliert werden (Beispiel: „Wie warm ist das Wasser aus dem Wasserhahn in Fahrenheit?“). Und zur Leitidee </w:t>
      </w:r>
      <w:r w:rsidRPr="007D078B">
        <w:rPr>
          <w:rFonts w:ascii="Arial" w:hAnsi="Arial"/>
          <w:i/>
          <w:sz w:val="22"/>
          <w:szCs w:val="22"/>
        </w:rPr>
        <w:t>Daten und Zufall</w:t>
      </w:r>
      <w:r w:rsidRPr="007D078B">
        <w:rPr>
          <w:rFonts w:ascii="Arial" w:hAnsi="Arial"/>
          <w:sz w:val="22"/>
          <w:szCs w:val="22"/>
        </w:rPr>
        <w:t> (L5) können zu einer Reihe von Temperaturen Median, arithmetisches Mittel, Spannweite usw. bestimmt werden.</w:t>
      </w:r>
    </w:p>
    <w:p w:rsidR="00694A63" w:rsidRPr="005B2F65" w:rsidRDefault="00694A63" w:rsidP="007D078B">
      <w:pPr>
        <w:jc w:val="both"/>
        <w:rPr>
          <w:sz w:val="22"/>
          <w:szCs w:val="22"/>
        </w:rPr>
      </w:pPr>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BF819949-01C9-47D1-94D8-A5F8FA88779F}"/>
    <w:embedBold r:id="rId2" w:fontKey="{7F4BE4D0-51B8-43A4-BD22-B6781AC129C8}"/>
    <w:embedItalic r:id="rId3" w:fontKey="{7F49C4AD-0BD3-4880-A5EA-FB871B6E9B67}"/>
    <w:embedBoldItalic r:id="rId4" w:fontKey="{1FF677EB-1105-46AB-81F3-BFBB87AE0A8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078B"/>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65E8A8-6638-49E0-A90F-1255925731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614</Words>
  <Characters>4232</Characters>
  <Application>Microsoft Office Word</Application>
  <DocSecurity>0</DocSecurity>
  <Lines>96</Lines>
  <Paragraphs>47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2025-07-24T07:09:00Z</dcterms:created>
  <dcterms:modified xsi:type="dcterms:W3CDTF">2025-07-24T07:09:00Z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